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EDB45" w14:textId="2B4A600D" w:rsidR="00BE250A" w:rsidRDefault="00C4646F" w:rsidP="00BE250A">
      <w:pPr>
        <w:pStyle w:val="Normalwebb"/>
      </w:pPr>
      <w:r>
        <w:rPr>
          <w:b/>
          <w:sz w:val="28"/>
          <w:szCs w:val="28"/>
        </w:rPr>
        <w:t xml:space="preserve">Information </w:t>
      </w:r>
      <w:r w:rsidR="00BE250A" w:rsidRPr="00BE250A">
        <w:rPr>
          <w:b/>
          <w:sz w:val="28"/>
          <w:szCs w:val="28"/>
        </w:rPr>
        <w:t>till ansvarig läkare på hemsjukhuset efter behandling för tvillingtransfusion</w:t>
      </w:r>
    </w:p>
    <w:p w14:paraId="187E96D9" w14:textId="77777777" w:rsidR="00621F5D" w:rsidRDefault="00BE250A" w:rsidP="00BE250A">
      <w:pPr>
        <w:pStyle w:val="Normalwebb"/>
      </w:pPr>
      <w:r>
        <w:t xml:space="preserve">Bäste kollega, Vänligen ta del av nedanstående punkter för den fortsatt handläggningen av Din patient. </w:t>
      </w:r>
      <w:bookmarkStart w:id="0" w:name="bkmStart"/>
      <w:bookmarkEnd w:id="0"/>
    </w:p>
    <w:p w14:paraId="361BD644" w14:textId="77777777" w:rsidR="008E1380" w:rsidRDefault="00BE250A" w:rsidP="00BE250A">
      <w:pPr>
        <w:pStyle w:val="Normalwebb"/>
      </w:pPr>
      <w:r>
        <w:t xml:space="preserve">Initialt bör patienten komma för undersökning </w:t>
      </w:r>
      <w:r w:rsidRPr="008E1380">
        <w:rPr>
          <w:i/>
          <w:iCs/>
        </w:rPr>
        <w:t>1 gång/vecka</w:t>
      </w:r>
      <w:r>
        <w:t xml:space="preserve"> där tillväxt, fostervattenmängd, fynd av urinblåsor, samt flödesmätningar i AU, MCA PSV och ductus venosus bedöms och dokumenteras. Om utvecklingen är gynnsam kan intervallet mellan undersökning glesas ut till varannan vecka efter 4 veckor. MCA PSV ska mätas hos båda foster vid varje undersökning fortsättningsvis, så att eventuell utveckling av TAPS kan upptäckas i tid för behandling. </w:t>
      </w:r>
    </w:p>
    <w:p w14:paraId="31A85FD1" w14:textId="4C93FBAD" w:rsidR="008E1380" w:rsidRDefault="00BE250A" w:rsidP="00BE250A">
      <w:pPr>
        <w:pStyle w:val="Normalwebb"/>
      </w:pPr>
      <w:r>
        <w:t>Vid tecken på kvarstående TTS, utveckling av TAPS eller annan komplikation, ta kontakt med CFM snarast möjligt för ställningstagande till reoperation, vilket görs åtminstone till graviditetsvecka 28+0. Ta gärna kontakt för samråd även efter graviditetsvecka 28. Beroende på arbetsuppgifter får sjukskrivning individualiseras.</w:t>
      </w:r>
      <w:r w:rsidR="008E1380">
        <w:t xml:space="preserve"> </w:t>
      </w:r>
      <w:r>
        <w:t>Använd databasen Fosterterapi (www.fosterterapi.se) för fortlöpande registrering</w:t>
      </w:r>
      <w:r w:rsidR="008E1380">
        <w:t xml:space="preserve"> av alla uppföljande ultraljudsundersökningar </w:t>
      </w:r>
      <w:r>
        <w:t xml:space="preserve">och utfallsdata. Saknar Du inloggning tag kontakt med CFM </w:t>
      </w:r>
      <w:r w:rsidR="008E1380">
        <w:t xml:space="preserve">      </w:t>
      </w:r>
      <w:r>
        <w:t>(08-</w:t>
      </w:r>
      <w:r w:rsidR="008E1380">
        <w:t>123 706 87</w:t>
      </w:r>
      <w:r>
        <w:t xml:space="preserve"> eller maila </w:t>
      </w:r>
      <w:r w:rsidR="008E1380">
        <w:t>fetaltherapy.karolinska@regionstockholm.se</w:t>
      </w:r>
      <w:r>
        <w:t>). På Fosterterapi hemsidan finns även den del informationsmaterial till både patienter och</w:t>
      </w:r>
      <w:r w:rsidR="008E1380">
        <w:t xml:space="preserve"> </w:t>
      </w:r>
      <w:r>
        <w:t>vårdgivare. </w:t>
      </w:r>
    </w:p>
    <w:p w14:paraId="4B6DBFD3" w14:textId="69668CC4" w:rsidR="00BE250A" w:rsidRDefault="00BE250A" w:rsidP="00BE250A">
      <w:pPr>
        <w:pStyle w:val="Normalwebb"/>
      </w:pPr>
      <w:r>
        <w:t xml:space="preserve">Vi rekommenderar uppföljande fosterkardiologisk bedömning samt undersökning av fosterhjärnan i graviditetsvecka 28-30. CFM kallar alla behandlade patienter rutinmässigt tillbaka för återbesök till oss i graviditetsvecka 28 för dessa undersökningar och gör då också en rekommendation för fortsatt handläggning av graviditeten.  Önskar ni göra dessa undersökningar och bedömning vid egen fostermedicinsk enhet i regionen, kontakta CFM.  </w:t>
      </w:r>
    </w:p>
    <w:p w14:paraId="4E1C6B60" w14:textId="678CA21F" w:rsidR="003A0AEA" w:rsidRDefault="00BE250A" w:rsidP="00BE250A">
      <w:pPr>
        <w:pStyle w:val="Normalwebb"/>
      </w:pPr>
      <w:r>
        <w:t xml:space="preserve">Förlossning rekommenderas senast v 37+0 </w:t>
      </w:r>
      <w:r w:rsidR="008E1380">
        <w:t>helst på universitetssjukhus</w:t>
      </w:r>
      <w:r>
        <w:t xml:space="preserve">. Medelgraviditetsveckan vid spontan förlossning vid två överlevande foster efter laserbehandling för TTS är 32-33 graviditetsveckor. Under alla omständigheter bör </w:t>
      </w:r>
      <w:r w:rsidR="008E1380">
        <w:t>universitetssjukhuset</w:t>
      </w:r>
      <w:r>
        <w:t xml:space="preserve"> konsulteras i god tid och förlossningen planeras i samråd. </w:t>
      </w:r>
      <w:r w:rsidRPr="009E7C65">
        <w:rPr>
          <w:u w:val="single"/>
        </w:rPr>
        <w:t xml:space="preserve">Förlossning före v 32+0 ska </w:t>
      </w:r>
      <w:r w:rsidR="008E1380" w:rsidRPr="009E7C65">
        <w:rPr>
          <w:u w:val="single"/>
        </w:rPr>
        <w:t xml:space="preserve">ske </w:t>
      </w:r>
      <w:r w:rsidRPr="009E7C65">
        <w:rPr>
          <w:u w:val="single"/>
        </w:rPr>
        <w:t xml:space="preserve">på </w:t>
      </w:r>
      <w:r w:rsidR="008E1380" w:rsidRPr="009E7C65">
        <w:rPr>
          <w:u w:val="single"/>
        </w:rPr>
        <w:t>universitetssjukhus</w:t>
      </w:r>
      <w:r>
        <w:t>. Om utvecklingen varit gynnsam finns inga hinder för vaginal förlossning. Sedvanliga obstetriska ställningstaganden gäller. Angående PAD placenta – se separat dokument som medskickas patienten.</w:t>
      </w:r>
      <w:r w:rsidR="0083451F">
        <w:t xml:space="preserve">                          </w:t>
      </w:r>
    </w:p>
    <w:p w14:paraId="4C64D5F2" w14:textId="33500F0D" w:rsidR="00BE250A" w:rsidRDefault="00BE250A" w:rsidP="00BE250A">
      <w:pPr>
        <w:pStyle w:val="Normalwebb"/>
      </w:pPr>
      <w:r>
        <w:t>I barnjournalen ska dokumenteras att barnen varit drabbade av tvillingtransfusionssyndrom under graviditeten. Barnläkare ska informeras om detta och barnen bör följas upp till skolåldern enligt Svenska Neonatalföreningens rekommendation ”Nationella Riktlinjer för Uppföljning av Neonatala Riskbarn”. Vi önskar att ni, i samråd med ansvarig barnläkare,</w:t>
      </w:r>
      <w:r w:rsidR="0083451F">
        <w:t xml:space="preserve"> </w:t>
      </w:r>
      <w:r>
        <w:t xml:space="preserve">registrerar barnet/barnen i SNQ, oavsett behov av neonatalvård eller ej, så att denna uppföljning möjliggörs.  </w:t>
      </w:r>
    </w:p>
    <w:p w14:paraId="53708C04" w14:textId="7E9650C6" w:rsidR="00BE250A" w:rsidRPr="008E1380" w:rsidRDefault="00BE250A" w:rsidP="00BE250A">
      <w:pPr>
        <w:pStyle w:val="Normalwebb"/>
      </w:pPr>
      <w:r>
        <w:t xml:space="preserve">Vill </w:t>
      </w:r>
      <w:r w:rsidR="003A0AEA">
        <w:t>Ni</w:t>
      </w:r>
      <w:r>
        <w:t xml:space="preserve"> diskutera patienten är </w:t>
      </w:r>
      <w:r w:rsidR="003A0AEA">
        <w:t>Ni</w:t>
      </w:r>
      <w:r>
        <w:t xml:space="preserve"> alltid välkommen att ringa</w:t>
      </w:r>
      <w:r w:rsidR="00B545B2">
        <w:t>:</w:t>
      </w:r>
      <w:r>
        <w:t xml:space="preserve"> </w:t>
      </w:r>
      <w:r w:rsidRPr="008E1380">
        <w:rPr>
          <w:b/>
        </w:rPr>
        <w:t>CFM på tfn 08-</w:t>
      </w:r>
      <w:r w:rsidR="00E54274" w:rsidRPr="008E1380">
        <w:rPr>
          <w:b/>
        </w:rPr>
        <w:t>123 706 87</w:t>
      </w:r>
      <w:r w:rsidRPr="008E1380">
        <w:rPr>
          <w:b/>
        </w:rPr>
        <w:t xml:space="preserve"> </w:t>
      </w:r>
      <w:r w:rsidR="00831128">
        <w:rPr>
          <w:b/>
        </w:rPr>
        <w:t xml:space="preserve">Mån-Fred 08-21,  Löd-Sönd/helgdagar </w:t>
      </w:r>
      <w:r w:rsidR="00A7288A">
        <w:rPr>
          <w:b/>
        </w:rPr>
        <w:t>0</w:t>
      </w:r>
      <w:bookmarkStart w:id="1" w:name="_GoBack"/>
      <w:bookmarkEnd w:id="1"/>
      <w:r w:rsidR="00831128">
        <w:rPr>
          <w:b/>
        </w:rPr>
        <w:t>8-18</w:t>
      </w:r>
      <w:r w:rsidRPr="008E1380">
        <w:rPr>
          <w:b/>
        </w:rPr>
        <w:t xml:space="preserve">  </w:t>
      </w:r>
    </w:p>
    <w:sectPr w:rsidR="00BE250A" w:rsidRPr="008E1380" w:rsidSect="00110A57">
      <w:headerReference w:type="default" r:id="rId6"/>
      <w:footerReference w:type="even" r:id="rId7"/>
      <w:headerReference w:type="first" r:id="rId8"/>
      <w:footerReference w:type="first" r:id="rId9"/>
      <w:pgSz w:w="11906" w:h="16838" w:code="9"/>
      <w:pgMar w:top="1985" w:right="1418" w:bottom="1985" w:left="1418"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C2BFD" w14:textId="77777777" w:rsidR="00BE250A" w:rsidRDefault="00BE250A" w:rsidP="00975825">
      <w:r>
        <w:separator/>
      </w:r>
    </w:p>
  </w:endnote>
  <w:endnote w:type="continuationSeparator" w:id="0">
    <w:p w14:paraId="1BEB01E8" w14:textId="77777777" w:rsidR="00BE250A" w:rsidRDefault="00BE250A" w:rsidP="0097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459A" w14:textId="77777777" w:rsidR="00086B3A" w:rsidRDefault="007F4F40">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8"/>
      <w:gridCol w:w="1581"/>
    </w:tblGrid>
    <w:tr w:rsidR="00110A57" w14:paraId="5EB54618" w14:textId="77777777" w:rsidTr="00A81CA4">
      <w:trPr>
        <w:trHeight w:val="851"/>
      </w:trPr>
      <w:tc>
        <w:tcPr>
          <w:tcW w:w="9179" w:type="dxa"/>
          <w:vAlign w:val="bottom"/>
        </w:tcPr>
        <w:p w14:paraId="065F2109" w14:textId="77777777" w:rsidR="00110A57" w:rsidRDefault="00110A57">
          <w:pPr>
            <w:pStyle w:val="Sidfot"/>
            <w:tabs>
              <w:tab w:val="left" w:pos="720"/>
            </w:tabs>
          </w:pPr>
        </w:p>
      </w:tc>
      <w:tc>
        <w:tcPr>
          <w:tcW w:w="710" w:type="dxa"/>
          <w:vAlign w:val="bottom"/>
          <w:hideMark/>
        </w:tcPr>
        <w:p w14:paraId="0A830075" w14:textId="77777777" w:rsidR="00110A57" w:rsidRDefault="000F1E7E">
          <w:pPr>
            <w:pStyle w:val="Sidfot"/>
            <w:tabs>
              <w:tab w:val="left" w:pos="720"/>
            </w:tabs>
            <w:jc w:val="right"/>
          </w:pPr>
          <w:bookmarkStart w:id="6" w:name="bkmlogoplac_6"/>
          <w:bookmarkStart w:id="7" w:name="bkmlogoimg_col_6"/>
          <w:bookmarkEnd w:id="6"/>
          <w:r>
            <w:rPr>
              <w:noProof/>
            </w:rPr>
            <w:drawing>
              <wp:inline distT="0" distB="0" distL="0" distR="0" wp14:anchorId="00E173FE" wp14:editId="642B7A6A">
                <wp:extent cx="867109" cy="201524"/>
                <wp:effectExtent l="0" t="0" r="0" b="0"/>
                <wp:docPr id="10" name="Bildobjek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sv.jpg"/>
                        <pic:cNvPicPr/>
                      </pic:nvPicPr>
                      <pic:blipFill>
                        <a:blip r:embed="rId1">
                          <a:extLst>
                            <a:ext uri="{28A0092B-C50C-407E-A947-70E740481C1C}">
                              <a14:useLocalDpi xmlns:a14="http://schemas.microsoft.com/office/drawing/2010/main" val="0"/>
                            </a:ext>
                          </a:extLst>
                        </a:blip>
                        <a:stretch>
                          <a:fillRect/>
                        </a:stretch>
                      </pic:blipFill>
                      <pic:spPr>
                        <a:xfrm>
                          <a:off x="0" y="0"/>
                          <a:ext cx="867109" cy="201524"/>
                        </a:xfrm>
                        <a:prstGeom prst="rect">
                          <a:avLst/>
                        </a:prstGeom>
                      </pic:spPr>
                    </pic:pic>
                  </a:graphicData>
                </a:graphic>
              </wp:inline>
            </w:drawing>
          </w:r>
          <w:bookmarkEnd w:id="7"/>
        </w:p>
      </w:tc>
    </w:tr>
  </w:tbl>
  <w:p w14:paraId="6B4EEC65" w14:textId="77777777" w:rsidR="00614016" w:rsidRPr="00110A57" w:rsidRDefault="00614016" w:rsidP="00110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84CE6" w14:textId="77777777" w:rsidR="00BE250A" w:rsidRDefault="00BE250A" w:rsidP="00975825">
      <w:r>
        <w:separator/>
      </w:r>
    </w:p>
  </w:footnote>
  <w:footnote w:type="continuationSeparator" w:id="0">
    <w:p w14:paraId="273CF143" w14:textId="77777777" w:rsidR="00BE250A" w:rsidRDefault="00BE250A" w:rsidP="00975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3839"/>
    </w:tblGrid>
    <w:tr w:rsidR="00614016" w14:paraId="6F4D65B1" w14:textId="77777777" w:rsidTr="00614016">
      <w:tc>
        <w:tcPr>
          <w:tcW w:w="5353" w:type="dxa"/>
          <w:vMerge w:val="restart"/>
        </w:tcPr>
        <w:p w14:paraId="34FEDDDC" w14:textId="77777777" w:rsidR="00614016" w:rsidRPr="00A168A6" w:rsidRDefault="000F1E7E" w:rsidP="007E5764">
          <w:pPr>
            <w:ind w:left="-57"/>
          </w:pPr>
          <w:bookmarkStart w:id="2" w:name="bkmlogoplac_2"/>
          <w:bookmarkStart w:id="3" w:name="bkmlogoimg_col_2"/>
          <w:bookmarkEnd w:id="2"/>
          <w:r w:rsidRPr="00614016">
            <w:rPr>
              <w:noProof/>
            </w:rPr>
            <w:drawing>
              <wp:inline distT="0" distB="0" distL="0" distR="0" wp14:anchorId="611DD66E" wp14:editId="50B818BF">
                <wp:extent cx="320513" cy="453600"/>
                <wp:effectExtent l="19050" t="0" r="3337" b="0"/>
                <wp:docPr id="9" name="Bild 8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K"/>
                        <pic:cNvPicPr>
                          <a:picLocks noChangeAspect="1" noChangeArrowheads="1"/>
                        </pic:cNvPicPr>
                      </pic:nvPicPr>
                      <pic:blipFill>
                        <a:blip r:embed="rId1"/>
                        <a:stretch>
                          <a:fillRect/>
                        </a:stretch>
                      </pic:blipFill>
                      <pic:spPr bwMode="auto">
                        <a:xfrm>
                          <a:off x="0" y="0"/>
                          <a:ext cx="320513" cy="453600"/>
                        </a:xfrm>
                        <a:prstGeom prst="rect">
                          <a:avLst/>
                        </a:prstGeom>
                        <a:noFill/>
                        <a:ln w="9525">
                          <a:noFill/>
                          <a:miter lim="800000"/>
                          <a:headEnd/>
                          <a:tailEnd/>
                        </a:ln>
                      </pic:spPr>
                    </pic:pic>
                  </a:graphicData>
                </a:graphic>
              </wp:inline>
            </w:drawing>
          </w:r>
          <w:bookmarkEnd w:id="3"/>
        </w:p>
      </w:tc>
      <w:tc>
        <w:tcPr>
          <w:tcW w:w="3933" w:type="dxa"/>
        </w:tcPr>
        <w:p w14:paraId="30921571" w14:textId="77777777" w:rsidR="00614016" w:rsidRDefault="00441DF8" w:rsidP="00614016">
          <w:pPr>
            <w:jc w:val="right"/>
          </w:pPr>
          <w:r>
            <w:rPr>
              <w:noProof/>
            </w:rPr>
            <w:fldChar w:fldCharType="begin"/>
          </w:r>
          <w:r>
            <w:rPr>
              <w:noProof/>
            </w:rPr>
            <w:instrText xml:space="preserve"> PAGE  \* MERGEFORMAT </w:instrText>
          </w:r>
          <w:r>
            <w:rPr>
              <w:noProof/>
            </w:rPr>
            <w:fldChar w:fldCharType="separate"/>
          </w:r>
          <w:r w:rsidR="007E5764">
            <w:rPr>
              <w:noProof/>
            </w:rPr>
            <w:t>2</w:t>
          </w:r>
          <w:r>
            <w:rPr>
              <w:noProof/>
            </w:rPr>
            <w:fldChar w:fldCharType="end"/>
          </w:r>
          <w:r w:rsidR="00614016">
            <w:t xml:space="preserve"> (</w:t>
          </w:r>
          <w:r>
            <w:rPr>
              <w:noProof/>
            </w:rPr>
            <w:fldChar w:fldCharType="begin"/>
          </w:r>
          <w:r>
            <w:rPr>
              <w:noProof/>
            </w:rPr>
            <w:instrText xml:space="preserve"> NUMPAGES  \* MERGEFORMAT </w:instrText>
          </w:r>
          <w:r>
            <w:rPr>
              <w:noProof/>
            </w:rPr>
            <w:fldChar w:fldCharType="separate"/>
          </w:r>
          <w:r w:rsidR="007E5764">
            <w:rPr>
              <w:noProof/>
            </w:rPr>
            <w:t>2</w:t>
          </w:r>
          <w:r>
            <w:rPr>
              <w:noProof/>
            </w:rPr>
            <w:fldChar w:fldCharType="end"/>
          </w:r>
          <w:r w:rsidR="00614016">
            <w:t>)</w:t>
          </w:r>
        </w:p>
      </w:tc>
    </w:tr>
    <w:tr w:rsidR="00614016" w14:paraId="3BAAA171" w14:textId="77777777" w:rsidTr="00614016">
      <w:tc>
        <w:tcPr>
          <w:tcW w:w="5353" w:type="dxa"/>
          <w:vMerge/>
        </w:tcPr>
        <w:p w14:paraId="074328BF" w14:textId="77777777" w:rsidR="00614016" w:rsidRDefault="00614016" w:rsidP="00614016"/>
      </w:tc>
      <w:tc>
        <w:tcPr>
          <w:tcW w:w="3933" w:type="dxa"/>
        </w:tcPr>
        <w:p w14:paraId="367EDB2A" w14:textId="77777777" w:rsidR="00614016" w:rsidRDefault="00614016" w:rsidP="00614016"/>
      </w:tc>
    </w:tr>
  </w:tbl>
  <w:p w14:paraId="1C0034F5" w14:textId="77777777" w:rsidR="00614016" w:rsidRPr="00614016" w:rsidRDefault="00614016" w:rsidP="00614016">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3771"/>
    </w:tblGrid>
    <w:tr w:rsidR="00614016" w14:paraId="77C85879" w14:textId="77777777" w:rsidTr="00702E27">
      <w:tc>
        <w:tcPr>
          <w:tcW w:w="5353" w:type="dxa"/>
          <w:vMerge w:val="restart"/>
        </w:tcPr>
        <w:p w14:paraId="4D2DF872" w14:textId="77777777" w:rsidR="00614016" w:rsidRPr="00A168A6" w:rsidRDefault="000F1E7E" w:rsidP="007E5764">
          <w:pPr>
            <w:ind w:left="-57"/>
          </w:pPr>
          <w:bookmarkStart w:id="4" w:name="bkmlogoplac_1"/>
          <w:bookmarkStart w:id="5" w:name="bkmlogoimg_col_1"/>
          <w:bookmarkEnd w:id="4"/>
          <w:r>
            <w:rPr>
              <w:noProof/>
            </w:rPr>
            <w:drawing>
              <wp:inline distT="0" distB="0" distL="0" distR="0" wp14:anchorId="419A289C" wp14:editId="5214BE9D">
                <wp:extent cx="2556000" cy="572176"/>
                <wp:effectExtent l="19050" t="0" r="0" b="0"/>
                <wp:docPr id="5" name="Bildobjekt 1" descr="karolin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olinska.jpg"/>
                        <pic:cNvPicPr/>
                      </pic:nvPicPr>
                      <pic:blipFill>
                        <a:blip r:embed="rId1"/>
                        <a:stretch>
                          <a:fillRect/>
                        </a:stretch>
                      </pic:blipFill>
                      <pic:spPr>
                        <a:xfrm>
                          <a:off x="0" y="0"/>
                          <a:ext cx="2556000" cy="572176"/>
                        </a:xfrm>
                        <a:prstGeom prst="rect">
                          <a:avLst/>
                        </a:prstGeom>
                      </pic:spPr>
                    </pic:pic>
                  </a:graphicData>
                </a:graphic>
              </wp:inline>
            </w:drawing>
          </w:r>
          <w:bookmarkEnd w:id="5"/>
        </w:p>
      </w:tc>
      <w:tc>
        <w:tcPr>
          <w:tcW w:w="3933" w:type="dxa"/>
        </w:tcPr>
        <w:p w14:paraId="77A1084D" w14:textId="0B8F6C7C" w:rsidR="00614016" w:rsidRDefault="00441DF8" w:rsidP="00112E08">
          <w:pPr>
            <w:jc w:val="right"/>
          </w:pPr>
          <w:r>
            <w:rPr>
              <w:noProof/>
            </w:rPr>
            <w:fldChar w:fldCharType="begin"/>
          </w:r>
          <w:r>
            <w:rPr>
              <w:noProof/>
            </w:rPr>
            <w:instrText xml:space="preserve"> PAGE  \* MERGEFORMAT </w:instrText>
          </w:r>
          <w:r>
            <w:rPr>
              <w:noProof/>
            </w:rPr>
            <w:fldChar w:fldCharType="separate"/>
          </w:r>
          <w:r w:rsidR="00A7288A">
            <w:rPr>
              <w:noProof/>
            </w:rPr>
            <w:t>1</w:t>
          </w:r>
          <w:r>
            <w:rPr>
              <w:noProof/>
            </w:rPr>
            <w:fldChar w:fldCharType="end"/>
          </w:r>
          <w:r w:rsidR="00614016">
            <w:t xml:space="preserve"> (</w:t>
          </w:r>
          <w:r>
            <w:rPr>
              <w:noProof/>
            </w:rPr>
            <w:fldChar w:fldCharType="begin"/>
          </w:r>
          <w:r>
            <w:rPr>
              <w:noProof/>
            </w:rPr>
            <w:instrText xml:space="preserve"> NUMPAGES  \* MERGEFORMAT </w:instrText>
          </w:r>
          <w:r>
            <w:rPr>
              <w:noProof/>
            </w:rPr>
            <w:fldChar w:fldCharType="separate"/>
          </w:r>
          <w:r w:rsidR="00A7288A">
            <w:rPr>
              <w:noProof/>
            </w:rPr>
            <w:t>1</w:t>
          </w:r>
          <w:r>
            <w:rPr>
              <w:noProof/>
            </w:rPr>
            <w:fldChar w:fldCharType="end"/>
          </w:r>
          <w:r w:rsidR="00614016">
            <w:t>)</w:t>
          </w:r>
        </w:p>
      </w:tc>
    </w:tr>
    <w:tr w:rsidR="00614016" w14:paraId="122508CE" w14:textId="77777777" w:rsidTr="00702E27">
      <w:tc>
        <w:tcPr>
          <w:tcW w:w="5353" w:type="dxa"/>
          <w:vMerge/>
        </w:tcPr>
        <w:p w14:paraId="5BF70660" w14:textId="77777777" w:rsidR="00614016" w:rsidRDefault="00614016" w:rsidP="00112E08"/>
      </w:tc>
      <w:tc>
        <w:tcPr>
          <w:tcW w:w="3933" w:type="dxa"/>
        </w:tcPr>
        <w:p w14:paraId="2EBC8AC9" w14:textId="77777777" w:rsidR="00614016" w:rsidRDefault="00614016" w:rsidP="00112E08"/>
      </w:tc>
    </w:tr>
    <w:tr w:rsidR="00C4646F" w14:paraId="6E24B43F" w14:textId="77777777" w:rsidTr="00702E27">
      <w:tc>
        <w:tcPr>
          <w:tcW w:w="5353" w:type="dxa"/>
        </w:tcPr>
        <w:p w14:paraId="7B37B533" w14:textId="77777777" w:rsidR="00C4646F" w:rsidRDefault="00C4646F" w:rsidP="00112E08"/>
      </w:tc>
      <w:tc>
        <w:tcPr>
          <w:tcW w:w="3933" w:type="dxa"/>
        </w:tcPr>
        <w:p w14:paraId="232F7192" w14:textId="77777777" w:rsidR="00C4646F" w:rsidRDefault="00C4646F" w:rsidP="00112E08"/>
      </w:tc>
    </w:tr>
    <w:tr w:rsidR="00C4646F" w14:paraId="3B77C2D2" w14:textId="77777777" w:rsidTr="00702E27">
      <w:tc>
        <w:tcPr>
          <w:tcW w:w="5353" w:type="dxa"/>
        </w:tcPr>
        <w:p w14:paraId="2365D5DF" w14:textId="6938F997" w:rsidR="00C4646F" w:rsidRDefault="00C4646F" w:rsidP="00112E08">
          <w:r>
            <w:t xml:space="preserve">                                                                                                  </w:t>
          </w:r>
        </w:p>
      </w:tc>
      <w:tc>
        <w:tcPr>
          <w:tcW w:w="3933" w:type="dxa"/>
        </w:tcPr>
        <w:p w14:paraId="14CA99B7" w14:textId="77777777" w:rsidR="00C4646F" w:rsidRDefault="00C4646F" w:rsidP="00112E08"/>
      </w:tc>
    </w:tr>
  </w:tbl>
  <w:p w14:paraId="31CF7AC3" w14:textId="77777777" w:rsidR="00614016" w:rsidRPr="00112E08" w:rsidRDefault="00614016" w:rsidP="00112E08">
    <w:pP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0A"/>
    <w:rsid w:val="00001C48"/>
    <w:rsid w:val="0004728C"/>
    <w:rsid w:val="00066E26"/>
    <w:rsid w:val="00086B3A"/>
    <w:rsid w:val="000F1E7E"/>
    <w:rsid w:val="000F30F9"/>
    <w:rsid w:val="00110A57"/>
    <w:rsid w:val="00112E08"/>
    <w:rsid w:val="00131361"/>
    <w:rsid w:val="001414F3"/>
    <w:rsid w:val="001C6B30"/>
    <w:rsid w:val="001D380B"/>
    <w:rsid w:val="001E352A"/>
    <w:rsid w:val="002429BE"/>
    <w:rsid w:val="00253DD7"/>
    <w:rsid w:val="00285853"/>
    <w:rsid w:val="00356D4F"/>
    <w:rsid w:val="00366F9B"/>
    <w:rsid w:val="00395932"/>
    <w:rsid w:val="003A0AEA"/>
    <w:rsid w:val="003D43E1"/>
    <w:rsid w:val="00441DF8"/>
    <w:rsid w:val="00451814"/>
    <w:rsid w:val="00491DBB"/>
    <w:rsid w:val="00501CD3"/>
    <w:rsid w:val="00505CF6"/>
    <w:rsid w:val="005810F1"/>
    <w:rsid w:val="00614016"/>
    <w:rsid w:val="00621F5D"/>
    <w:rsid w:val="006627C5"/>
    <w:rsid w:val="00671E4C"/>
    <w:rsid w:val="006F0EAC"/>
    <w:rsid w:val="00702E27"/>
    <w:rsid w:val="0072407F"/>
    <w:rsid w:val="0074384C"/>
    <w:rsid w:val="007E5764"/>
    <w:rsid w:val="007F4F40"/>
    <w:rsid w:val="00831128"/>
    <w:rsid w:val="0083451F"/>
    <w:rsid w:val="0085205A"/>
    <w:rsid w:val="00897E1D"/>
    <w:rsid w:val="008E1380"/>
    <w:rsid w:val="008F2E06"/>
    <w:rsid w:val="009249ED"/>
    <w:rsid w:val="0097357C"/>
    <w:rsid w:val="00975825"/>
    <w:rsid w:val="0097613D"/>
    <w:rsid w:val="00976520"/>
    <w:rsid w:val="009D5A35"/>
    <w:rsid w:val="009E7C65"/>
    <w:rsid w:val="00A168A6"/>
    <w:rsid w:val="00A7288A"/>
    <w:rsid w:val="00A81CA4"/>
    <w:rsid w:val="00AB307B"/>
    <w:rsid w:val="00AC0632"/>
    <w:rsid w:val="00AE7756"/>
    <w:rsid w:val="00AF3B46"/>
    <w:rsid w:val="00B46974"/>
    <w:rsid w:val="00B545B2"/>
    <w:rsid w:val="00B82771"/>
    <w:rsid w:val="00BA6AD8"/>
    <w:rsid w:val="00BC0566"/>
    <w:rsid w:val="00BE250A"/>
    <w:rsid w:val="00C07D58"/>
    <w:rsid w:val="00C2602F"/>
    <w:rsid w:val="00C4646F"/>
    <w:rsid w:val="00C46E7D"/>
    <w:rsid w:val="00C7495E"/>
    <w:rsid w:val="00CA5AB5"/>
    <w:rsid w:val="00CB6C81"/>
    <w:rsid w:val="00CC132C"/>
    <w:rsid w:val="00CD66A1"/>
    <w:rsid w:val="00CF50D6"/>
    <w:rsid w:val="00D20C69"/>
    <w:rsid w:val="00D25199"/>
    <w:rsid w:val="00D27725"/>
    <w:rsid w:val="00E104DC"/>
    <w:rsid w:val="00E36507"/>
    <w:rsid w:val="00E54274"/>
    <w:rsid w:val="00E93543"/>
    <w:rsid w:val="00EB574D"/>
    <w:rsid w:val="00EC1D86"/>
    <w:rsid w:val="00F11E35"/>
    <w:rsid w:val="00F54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E1CEB"/>
  <w15:docId w15:val="{37986DCF-C9E4-474C-8F9C-3567B553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16"/>
    <w:pPr>
      <w:widowControl w:val="0"/>
    </w:pPr>
    <w:rPr>
      <w:rFonts w:eastAsia="Times New Roman" w:cs="Times New Roman"/>
      <w:lang w:val="sv-SE" w:eastAsia="sv-SE"/>
    </w:rPr>
  </w:style>
  <w:style w:type="paragraph" w:styleId="Rubrik1">
    <w:name w:val="heading 1"/>
    <w:next w:val="Normal"/>
    <w:link w:val="Rubrik1Char"/>
    <w:qFormat/>
    <w:rsid w:val="00621F5D"/>
    <w:pPr>
      <w:keepNext/>
      <w:spacing w:before="200" w:after="200"/>
      <w:outlineLvl w:val="0"/>
    </w:pPr>
    <w:rPr>
      <w:rFonts w:eastAsia="Times New Roman" w:cs="Arial"/>
      <w:b/>
      <w:bCs/>
      <w:kern w:val="32"/>
      <w:sz w:val="28"/>
      <w:szCs w:val="28"/>
      <w:lang w:val="sv-SE" w:eastAsia="sv-SE"/>
    </w:rPr>
  </w:style>
  <w:style w:type="paragraph" w:styleId="Rubrik2">
    <w:name w:val="heading 2"/>
    <w:next w:val="Normalmedindragrubrik2"/>
    <w:link w:val="Rubrik2Char"/>
    <w:qFormat/>
    <w:rsid w:val="00621F5D"/>
    <w:pPr>
      <w:keepNext/>
      <w:spacing w:before="200" w:after="200"/>
      <w:ind w:left="1134"/>
      <w:outlineLvl w:val="1"/>
    </w:pPr>
    <w:rPr>
      <w:rFonts w:eastAsia="Times New Roman" w:cs="Arial"/>
      <w:b/>
      <w:bCs/>
      <w:iCs/>
      <w:szCs w:val="28"/>
      <w:lang w:val="sv-SE" w:eastAsia="sv-SE"/>
    </w:rPr>
  </w:style>
  <w:style w:type="paragraph" w:styleId="Rubrik3">
    <w:name w:val="heading 3"/>
    <w:next w:val="Normal"/>
    <w:link w:val="Rubrik3Char"/>
    <w:qFormat/>
    <w:rsid w:val="00621F5D"/>
    <w:pPr>
      <w:keepNext/>
      <w:spacing w:before="200" w:after="200"/>
      <w:outlineLvl w:val="2"/>
    </w:pPr>
    <w:rPr>
      <w:rFonts w:eastAsia="Times New Roman" w:cs="Arial"/>
      <w:b/>
      <w:bCs/>
      <w:sz w:val="20"/>
      <w:szCs w:val="26"/>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75825"/>
    <w:pPr>
      <w:tabs>
        <w:tab w:val="center" w:pos="4536"/>
        <w:tab w:val="right" w:pos="9072"/>
      </w:tabs>
    </w:pPr>
  </w:style>
  <w:style w:type="character" w:customStyle="1" w:styleId="SidhuvudChar">
    <w:name w:val="Sidhuvud Char"/>
    <w:basedOn w:val="Standardstycketeckensnitt"/>
    <w:link w:val="Sidhuvud"/>
    <w:uiPriority w:val="99"/>
    <w:semiHidden/>
    <w:rsid w:val="00EC1D86"/>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975825"/>
    <w:pPr>
      <w:tabs>
        <w:tab w:val="center" w:pos="4536"/>
        <w:tab w:val="right" w:pos="9072"/>
      </w:tabs>
    </w:pPr>
  </w:style>
  <w:style w:type="character" w:customStyle="1" w:styleId="SidfotChar">
    <w:name w:val="Sidfot Char"/>
    <w:basedOn w:val="Standardstycketeckensnitt"/>
    <w:link w:val="Sidfot"/>
    <w:uiPriority w:val="99"/>
    <w:rsid w:val="00975825"/>
  </w:style>
  <w:style w:type="paragraph" w:styleId="Ballongtext">
    <w:name w:val="Balloon Text"/>
    <w:basedOn w:val="Normal"/>
    <w:link w:val="BallongtextChar"/>
    <w:uiPriority w:val="99"/>
    <w:semiHidden/>
    <w:unhideWhenUsed/>
    <w:rsid w:val="00975825"/>
    <w:rPr>
      <w:rFonts w:ascii="Tahoma" w:hAnsi="Tahoma" w:cs="Tahoma"/>
      <w:sz w:val="16"/>
      <w:szCs w:val="16"/>
    </w:rPr>
  </w:style>
  <w:style w:type="character" w:customStyle="1" w:styleId="BallongtextChar">
    <w:name w:val="Ballongtext Char"/>
    <w:basedOn w:val="Standardstycketeckensnitt"/>
    <w:link w:val="Ballongtext"/>
    <w:uiPriority w:val="99"/>
    <w:semiHidden/>
    <w:rsid w:val="00975825"/>
    <w:rPr>
      <w:rFonts w:ascii="Tahoma" w:hAnsi="Tahoma" w:cs="Tahoma"/>
      <w:sz w:val="16"/>
      <w:szCs w:val="16"/>
    </w:rPr>
  </w:style>
  <w:style w:type="table" w:styleId="Tabellrutnt">
    <w:name w:val="Table Grid"/>
    <w:basedOn w:val="Normaltabell"/>
    <w:uiPriority w:val="59"/>
    <w:rsid w:val="00A1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huvud">
    <w:name w:val="Brevhuvud"/>
    <w:basedOn w:val="Normal"/>
    <w:semiHidden/>
    <w:rsid w:val="00285853"/>
    <w:pPr>
      <w:framePr w:hSpace="181" w:wrap="auto" w:vAnchor="page" w:hAnchor="page" w:x="1419" w:y="1039"/>
      <w:ind w:left="28"/>
    </w:pPr>
    <w:rPr>
      <w:noProof/>
    </w:rPr>
  </w:style>
  <w:style w:type="paragraph" w:customStyle="1" w:styleId="Normalmedindragrubrik2">
    <w:name w:val="Normal med indrag rubrik 2"/>
    <w:rsid w:val="00112E08"/>
    <w:pPr>
      <w:ind w:left="1134"/>
    </w:pPr>
    <w:rPr>
      <w:rFonts w:eastAsia="Times New Roman" w:cs="Times New Roman"/>
      <w:szCs w:val="20"/>
      <w:lang w:val="sv-SE" w:eastAsia="sv-SE"/>
    </w:rPr>
  </w:style>
  <w:style w:type="character" w:customStyle="1" w:styleId="Rubrik1Char">
    <w:name w:val="Rubrik 1 Char"/>
    <w:basedOn w:val="Standardstycketeckensnitt"/>
    <w:link w:val="Rubrik1"/>
    <w:rsid w:val="00621F5D"/>
    <w:rPr>
      <w:rFonts w:eastAsia="Times New Roman" w:cs="Arial"/>
      <w:b/>
      <w:bCs/>
      <w:kern w:val="32"/>
      <w:sz w:val="28"/>
      <w:szCs w:val="28"/>
      <w:lang w:val="sv-SE" w:eastAsia="sv-SE"/>
    </w:rPr>
  </w:style>
  <w:style w:type="character" w:customStyle="1" w:styleId="Rubrik2Char">
    <w:name w:val="Rubrik 2 Char"/>
    <w:basedOn w:val="Standardstycketeckensnitt"/>
    <w:link w:val="Rubrik2"/>
    <w:rsid w:val="00621F5D"/>
    <w:rPr>
      <w:rFonts w:eastAsia="Times New Roman" w:cs="Arial"/>
      <w:b/>
      <w:bCs/>
      <w:iCs/>
      <w:szCs w:val="28"/>
      <w:lang w:val="sv-SE" w:eastAsia="sv-SE"/>
    </w:rPr>
  </w:style>
  <w:style w:type="character" w:customStyle="1" w:styleId="Rubrik3Char">
    <w:name w:val="Rubrik 3 Char"/>
    <w:basedOn w:val="Standardstycketeckensnitt"/>
    <w:link w:val="Rubrik3"/>
    <w:rsid w:val="00621F5D"/>
    <w:rPr>
      <w:rFonts w:eastAsia="Times New Roman" w:cs="Arial"/>
      <w:b/>
      <w:bCs/>
      <w:sz w:val="20"/>
      <w:szCs w:val="26"/>
      <w:lang w:val="sv-SE" w:eastAsia="sv-SE"/>
    </w:rPr>
  </w:style>
  <w:style w:type="paragraph" w:styleId="Normalwebb">
    <w:name w:val="Normal (Web)"/>
    <w:basedOn w:val="Normal"/>
    <w:uiPriority w:val="99"/>
    <w:unhideWhenUsed/>
    <w:rsid w:val="00BE250A"/>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9461">
      <w:bodyDiv w:val="1"/>
      <w:marLeft w:val="0"/>
      <w:marRight w:val="0"/>
      <w:marTop w:val="0"/>
      <w:marBottom w:val="0"/>
      <w:divBdr>
        <w:top w:val="none" w:sz="0" w:space="0" w:color="auto"/>
        <w:left w:val="none" w:sz="0" w:space="0" w:color="auto"/>
        <w:bottom w:val="none" w:sz="0" w:space="0" w:color="auto"/>
        <w:right w:val="none" w:sz="0" w:space="0" w:color="auto"/>
      </w:divBdr>
    </w:div>
    <w:div w:id="391198833">
      <w:bodyDiv w:val="1"/>
      <w:marLeft w:val="0"/>
      <w:marRight w:val="0"/>
      <w:marTop w:val="0"/>
      <w:marBottom w:val="0"/>
      <w:divBdr>
        <w:top w:val="none" w:sz="0" w:space="0" w:color="auto"/>
        <w:left w:val="none" w:sz="0" w:space="0" w:color="auto"/>
        <w:bottom w:val="none" w:sz="0" w:space="0" w:color="auto"/>
        <w:right w:val="none" w:sz="0" w:space="0" w:color="auto"/>
      </w:divBdr>
    </w:div>
    <w:div w:id="514345675">
      <w:bodyDiv w:val="1"/>
      <w:marLeft w:val="0"/>
      <w:marRight w:val="0"/>
      <w:marTop w:val="0"/>
      <w:marBottom w:val="0"/>
      <w:divBdr>
        <w:top w:val="none" w:sz="0" w:space="0" w:color="auto"/>
        <w:left w:val="none" w:sz="0" w:space="0" w:color="auto"/>
        <w:bottom w:val="none" w:sz="0" w:space="0" w:color="auto"/>
        <w:right w:val="none" w:sz="0" w:space="0" w:color="auto"/>
      </w:divBdr>
    </w:div>
    <w:div w:id="888496996">
      <w:bodyDiv w:val="1"/>
      <w:marLeft w:val="0"/>
      <w:marRight w:val="0"/>
      <w:marTop w:val="0"/>
      <w:marBottom w:val="0"/>
      <w:divBdr>
        <w:top w:val="none" w:sz="0" w:space="0" w:color="auto"/>
        <w:left w:val="none" w:sz="0" w:space="0" w:color="auto"/>
        <w:bottom w:val="none" w:sz="0" w:space="0" w:color="auto"/>
        <w:right w:val="none" w:sz="0" w:space="0" w:color="auto"/>
      </w:divBdr>
    </w:div>
    <w:div w:id="20343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fs\app$\kar\Office365_Mallar\K%20_dokumentmallar\K_Dokument_sv.dotm" TargetMode="External"/></Relationships>
</file>

<file path=word/theme/theme1.xml><?xml version="1.0" encoding="utf-8"?>
<a:theme xmlns:a="http://schemas.openxmlformats.org/drawingml/2006/main" name="Karolinska">
  <a:themeElements>
    <a:clrScheme name="Karolinska">
      <a:dk1>
        <a:sysClr val="windowText" lastClr="000000"/>
      </a:dk1>
      <a:lt1>
        <a:srgbClr val="FFFFFF"/>
      </a:lt1>
      <a:dk2>
        <a:srgbClr val="005883"/>
      </a:dk2>
      <a:lt2>
        <a:srgbClr val="F2F2F2"/>
      </a:lt2>
      <a:accent1>
        <a:srgbClr val="D21034"/>
      </a:accent1>
      <a:accent2>
        <a:srgbClr val="8B9000"/>
      </a:accent2>
      <a:accent3>
        <a:srgbClr val="FFCE00"/>
      </a:accent3>
      <a:accent4>
        <a:srgbClr val="E54800"/>
      </a:accent4>
      <a:accent5>
        <a:srgbClr val="00AECE"/>
      </a:accent5>
      <a:accent6>
        <a:srgbClr val="848589"/>
      </a:accent6>
      <a:hlink>
        <a:srgbClr val="0000FF"/>
      </a:hlink>
      <a:folHlink>
        <a:srgbClr val="800080"/>
      </a:folHlink>
    </a:clrScheme>
    <a:fontScheme name="Karoli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K_Dokument_sv</Template>
  <TotalTime>2</TotalTime>
  <Pages>1</Pages>
  <Words>468</Words>
  <Characters>2483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Flodström(42sh)</dc:creator>
  <cp:lastModifiedBy>Fredrika Odelstierna</cp:lastModifiedBy>
  <cp:revision>3</cp:revision>
  <cp:lastPrinted>2022-07-22T08:36:00Z</cp:lastPrinted>
  <dcterms:created xsi:type="dcterms:W3CDTF">2026-01-20T12:55:00Z</dcterms:created>
  <dcterms:modified xsi:type="dcterms:W3CDTF">2026-01-20T12:57:00Z</dcterms:modified>
</cp:coreProperties>
</file>